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B" w:rsidRDefault="001C303B" w:rsidP="00F312BD">
      <w:pPr>
        <w:pStyle w:val="BodyText"/>
        <w:spacing w:before="240"/>
        <w:rPr>
          <w:sz w:val="24"/>
          <w:szCs w:val="24"/>
        </w:rPr>
      </w:pPr>
      <w:r>
        <w:rPr>
          <w:sz w:val="24"/>
          <w:szCs w:val="24"/>
        </w:rPr>
        <w:t>TEXAS MEDICINE--2017</w:t>
      </w:r>
    </w:p>
    <w:p w:rsidR="001C303B" w:rsidRPr="00A67F45" w:rsidRDefault="001C303B" w:rsidP="00F312BD">
      <w:pPr>
        <w:pStyle w:val="BodyText"/>
        <w:spacing w:before="240"/>
        <w:rPr>
          <w:sz w:val="24"/>
          <w:szCs w:val="24"/>
        </w:rPr>
      </w:pPr>
      <w:bookmarkStart w:id="0" w:name="_GoBack"/>
      <w:bookmarkEnd w:id="0"/>
      <w:r w:rsidRPr="00A67F45">
        <w:rPr>
          <w:sz w:val="24"/>
          <w:szCs w:val="24"/>
        </w:rPr>
        <w:t xml:space="preserve">AMA </w:t>
      </w:r>
      <w:r>
        <w:rPr>
          <w:sz w:val="24"/>
          <w:szCs w:val="24"/>
        </w:rPr>
        <w:t>H</w:t>
      </w:r>
      <w:r w:rsidRPr="00A67F45">
        <w:rPr>
          <w:sz w:val="24"/>
          <w:szCs w:val="24"/>
        </w:rPr>
        <w:t xml:space="preserve">ouse </w:t>
      </w:r>
      <w:r>
        <w:rPr>
          <w:sz w:val="24"/>
          <w:szCs w:val="24"/>
        </w:rPr>
        <w:t>Tackles Post-Election Health Reform Options</w:t>
      </w:r>
    </w:p>
    <w:p w:rsidR="001C303B" w:rsidRDefault="001C303B" w:rsidP="00F312BD"/>
    <w:p w:rsidR="001C303B" w:rsidRPr="00A67F45" w:rsidRDefault="001C303B" w:rsidP="00F312BD">
      <w:r w:rsidRPr="00F312BD">
        <w:rPr>
          <w:i/>
          <w:iCs/>
        </w:rPr>
        <w:t>By Steve Levine</w:t>
      </w:r>
    </w:p>
    <w:p w:rsidR="001C303B" w:rsidRPr="00A67F45" w:rsidRDefault="001C303B" w:rsidP="00F312BD"/>
    <w:p w:rsidR="001C303B" w:rsidRPr="00A67F45" w:rsidRDefault="001C303B" w:rsidP="00F312BD">
      <w:pPr>
        <w:rPr>
          <w:b/>
          <w:bCs/>
        </w:rPr>
      </w:pPr>
      <w:r w:rsidRPr="00A67F45">
        <w:rPr>
          <w:b/>
          <w:bCs/>
        </w:rPr>
        <w:t xml:space="preserve">MOC </w:t>
      </w:r>
      <w:r>
        <w:rPr>
          <w:b/>
          <w:bCs/>
        </w:rPr>
        <w:t>Again</w:t>
      </w:r>
    </w:p>
    <w:p w:rsidR="001C303B" w:rsidRDefault="001C303B" w:rsidP="00F312BD">
      <w:r>
        <w:t>Recent House of Delegates meetings have reacted to physicians'</w:t>
      </w:r>
      <w:r w:rsidRPr="00A67F45">
        <w:t xml:space="preserve"> extreme dissatisfaction with </w:t>
      </w:r>
      <w:r>
        <w:t>maintenance of certification (</w:t>
      </w:r>
      <w:r w:rsidRPr="00A67F45">
        <w:t>MOC</w:t>
      </w:r>
      <w:r>
        <w:t>) exams</w:t>
      </w:r>
      <w:r w:rsidRPr="00A67F45">
        <w:t xml:space="preserve"> and </w:t>
      </w:r>
      <w:r>
        <w:t>the specialty boards that run them, with calls for increased transparency and reduced cost and time commitments. MOC opponents came back to the house demanding that AMA take a tougher stance. Delegates definitely moved in that direction. The house:</w:t>
      </w:r>
    </w:p>
    <w:p w:rsidR="001C303B" w:rsidRDefault="001C303B" w:rsidP="00F312BD">
      <w:pPr>
        <w:ind w:left="720"/>
      </w:pPr>
    </w:p>
    <w:p w:rsidR="001C303B" w:rsidRDefault="001C303B" w:rsidP="00F312BD">
      <w:pPr>
        <w:numPr>
          <w:ilvl w:val="0"/>
          <w:numId w:val="3"/>
        </w:numPr>
        <w:ind w:left="360"/>
      </w:pPr>
      <w:r>
        <w:t xml:space="preserve">Said MOC should not be mandatory for recredentialing, privileging, or insurance panel participation. That added to existing AMA policy that said MOC should not be required for licensure, credentialing, reimbursement, </w:t>
      </w:r>
      <w:r w:rsidRPr="00BC7568">
        <w:t>network participation, or em</w:t>
      </w:r>
      <w:r>
        <w:t>ployment.</w:t>
      </w:r>
    </w:p>
    <w:p w:rsidR="001C303B" w:rsidRDefault="001C303B" w:rsidP="00F312BD">
      <w:pPr>
        <w:numPr>
          <w:ilvl w:val="0"/>
          <w:numId w:val="3"/>
        </w:numPr>
        <w:ind w:left="360"/>
      </w:pPr>
      <w:r>
        <w:t>Directed AMA to advocate and develop model state legislation and model medical staff bylaws to ensure MOC "</w:t>
      </w:r>
      <w:r w:rsidRPr="00F94744">
        <w:t>not be a requirement</w:t>
      </w:r>
      <w:r>
        <w:t xml:space="preserve"> </w:t>
      </w:r>
      <w:r w:rsidRPr="00F94744">
        <w:t>for: (1) medical staff membership, privileging,</w:t>
      </w:r>
      <w:r>
        <w:t xml:space="preserve"> </w:t>
      </w:r>
      <w:r w:rsidRPr="00F94744">
        <w:t>credentialing, or recredentialing; (2) insurance</w:t>
      </w:r>
      <w:r>
        <w:t xml:space="preserve"> </w:t>
      </w:r>
      <w:r w:rsidRPr="00F94744">
        <w:t>panel participation; or (3) state medical licen</w:t>
      </w:r>
      <w:r>
        <w:t>sure." The TMA House of Delegates adopted similar policy in May 2016, based on a new law that recently passed in Oklahoma.</w:t>
      </w:r>
    </w:p>
    <w:p w:rsidR="001C303B" w:rsidRPr="00E8635E" w:rsidRDefault="001C303B" w:rsidP="00F312BD">
      <w:pPr>
        <w:numPr>
          <w:ilvl w:val="0"/>
          <w:numId w:val="3"/>
        </w:numPr>
        <w:ind w:left="360"/>
      </w:pPr>
      <w:r>
        <w:t>After a long and contentious debate, told AMA to, before Dec. 31, 2016, "</w:t>
      </w:r>
      <w:r w:rsidRPr="00F35FA8">
        <w:t>formally, directly</w:t>
      </w:r>
      <w:r>
        <w:t>,</w:t>
      </w:r>
      <w:r w:rsidRPr="00F35FA8">
        <w:t xml:space="preserve"> and openly ask</w:t>
      </w:r>
      <w:r>
        <w:t xml:space="preserve"> </w:t>
      </w:r>
      <w:r w:rsidRPr="00F35FA8">
        <w:t>the American Board of Internal Medicine (ABIM) if they would</w:t>
      </w:r>
      <w:r>
        <w:t xml:space="preserve"> a</w:t>
      </w:r>
      <w:r w:rsidRPr="00F35FA8">
        <w:t>llow an independent outside organization, representing ABIM</w:t>
      </w:r>
      <w:r>
        <w:t xml:space="preserve"> </w:t>
      </w:r>
      <w:r w:rsidRPr="00F35FA8">
        <w:t>physician stakeholders, to independently conduct an open audit</w:t>
      </w:r>
      <w:r>
        <w:t xml:space="preserve"> </w:t>
      </w:r>
      <w:r w:rsidRPr="00F35FA8">
        <w:t>of the finances of both the American Board of Internal Medicine, a 501(c)(3) tax-exempt, non-profit organization</w:t>
      </w:r>
      <w:r>
        <w:t>, and its Foundation."</w:t>
      </w:r>
    </w:p>
    <w:p w:rsidR="001C303B" w:rsidRDefault="001C303B" w:rsidP="00F312BD"/>
    <w:p w:rsidR="001C303B" w:rsidRDefault="001C303B" w:rsidP="00F312BD"/>
    <w:p w:rsidR="001C303B" w:rsidRDefault="001C303B"/>
    <w:sectPr w:rsidR="001C303B" w:rsidSect="0060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8DC"/>
    <w:multiLevelType w:val="hybridMultilevel"/>
    <w:tmpl w:val="72CE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828AD"/>
    <w:multiLevelType w:val="hybridMultilevel"/>
    <w:tmpl w:val="3FE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7E5C57"/>
    <w:multiLevelType w:val="hybridMultilevel"/>
    <w:tmpl w:val="63D8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BD"/>
    <w:rsid w:val="00077135"/>
    <w:rsid w:val="001C303B"/>
    <w:rsid w:val="002263C0"/>
    <w:rsid w:val="00296F8F"/>
    <w:rsid w:val="004062F6"/>
    <w:rsid w:val="00470AA5"/>
    <w:rsid w:val="00606E78"/>
    <w:rsid w:val="00930EDA"/>
    <w:rsid w:val="009C38EE"/>
    <w:rsid w:val="009C6F69"/>
    <w:rsid w:val="009E000F"/>
    <w:rsid w:val="00A27472"/>
    <w:rsid w:val="00A67F45"/>
    <w:rsid w:val="00AA484F"/>
    <w:rsid w:val="00BB5D8B"/>
    <w:rsid w:val="00BC7568"/>
    <w:rsid w:val="00D14C0B"/>
    <w:rsid w:val="00DC2733"/>
    <w:rsid w:val="00E17455"/>
    <w:rsid w:val="00E8635E"/>
    <w:rsid w:val="00E93A4B"/>
    <w:rsid w:val="00F312BD"/>
    <w:rsid w:val="00F35FA8"/>
    <w:rsid w:val="00F50D2E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B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12BD"/>
    <w:pPr>
      <w:widowControl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312BD"/>
    <w:rPr>
      <w:rFonts w:eastAsia="Times New Roman"/>
      <w:b/>
      <w:bCs/>
      <w:snapToGrid w:val="0"/>
      <w:sz w:val="20"/>
      <w:szCs w:val="20"/>
    </w:rPr>
  </w:style>
  <w:style w:type="paragraph" w:customStyle="1" w:styleId="EVPGram">
    <w:name w:val="EVPGram"/>
    <w:basedOn w:val="Normal"/>
    <w:uiPriority w:val="99"/>
    <w:rsid w:val="00F312BD"/>
    <w:pPr>
      <w:spacing w:after="60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234</Words>
  <Characters>1337</Characters>
  <Application>Microsoft Office Outlook</Application>
  <DocSecurity>0</DocSecurity>
  <Lines>0</Lines>
  <Paragraphs>0</Paragraphs>
  <ScaleCrop>false</ScaleCrop>
  <Company>Texas Medical Association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Henson</dc:creator>
  <cp:keywords/>
  <dc:description/>
  <cp:lastModifiedBy>RON BENBASSAT</cp:lastModifiedBy>
  <cp:revision>2</cp:revision>
  <dcterms:created xsi:type="dcterms:W3CDTF">2016-12-19T20:05:00Z</dcterms:created>
  <dcterms:modified xsi:type="dcterms:W3CDTF">2017-03-17T20:12:00Z</dcterms:modified>
</cp:coreProperties>
</file>